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4AD42" w14:textId="2920E884" w:rsidR="00C638BA" w:rsidRPr="00AE5766" w:rsidRDefault="00C638BA" w:rsidP="0004249A">
      <w:pPr>
        <w:jc w:val="center"/>
        <w:rPr>
          <w:b/>
          <w:bCs/>
          <w:sz w:val="24"/>
          <w:szCs w:val="24"/>
        </w:rPr>
      </w:pPr>
      <w:r w:rsidRPr="00AE5766">
        <w:rPr>
          <w:b/>
          <w:bCs/>
          <w:sz w:val="24"/>
          <w:szCs w:val="24"/>
        </w:rPr>
        <w:t>SUPPORTING INFORMATION</w:t>
      </w:r>
    </w:p>
    <w:p w14:paraId="70085ED0" w14:textId="77777777" w:rsidR="00AE5766" w:rsidRDefault="00AE5766" w:rsidP="00AE5766">
      <w:pPr>
        <w:spacing w:after="120" w:line="480" w:lineRule="auto"/>
        <w:jc w:val="both"/>
        <w:rPr>
          <w:rFonts w:ascii="Arial" w:hAnsi="Arial" w:cs="Arial"/>
          <w:b/>
          <w:bCs/>
          <w:color w:val="auto"/>
          <w:sz w:val="24"/>
          <w:szCs w:val="24"/>
          <w:lang w:val="en-GB"/>
        </w:rPr>
      </w:pP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>Impact of green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>and blue-green light on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 the </w:t>
      </w: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>growth,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>pigment concentration,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 and </w:t>
      </w: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>f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atty </w:t>
      </w: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>a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cid </w:t>
      </w: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>unsaturation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 in</w:t>
      </w:r>
      <w:r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 the microalga</w:t>
      </w:r>
      <w:r w:rsidRPr="00AB0F3C">
        <w:rPr>
          <w:rFonts w:ascii="Arial" w:hAnsi="Arial" w:cs="Arial"/>
          <w:b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Pr="00EA5648">
        <w:rPr>
          <w:rFonts w:ascii="Arial" w:hAnsi="Arial" w:cs="Arial"/>
          <w:b/>
          <w:bCs/>
          <w:i/>
          <w:iCs/>
          <w:color w:val="auto"/>
          <w:sz w:val="24"/>
          <w:szCs w:val="24"/>
          <w:lang w:val="en-GB"/>
        </w:rPr>
        <w:t>Monoraphidium</w:t>
      </w:r>
      <w:proofErr w:type="spellEnd"/>
      <w:r w:rsidRPr="00EA5648">
        <w:rPr>
          <w:rFonts w:ascii="Arial" w:hAnsi="Arial" w:cs="Arial"/>
          <w:b/>
          <w:bCs/>
          <w:i/>
          <w:iCs/>
          <w:color w:val="auto"/>
          <w:sz w:val="24"/>
          <w:szCs w:val="24"/>
          <w:lang w:val="en-GB"/>
        </w:rPr>
        <w:t xml:space="preserve"> </w:t>
      </w:r>
      <w:proofErr w:type="spellStart"/>
      <w:r w:rsidRPr="00EA5648">
        <w:rPr>
          <w:rFonts w:ascii="Arial" w:hAnsi="Arial" w:cs="Arial"/>
          <w:b/>
          <w:bCs/>
          <w:i/>
          <w:iCs/>
          <w:color w:val="auto"/>
          <w:sz w:val="24"/>
          <w:szCs w:val="24"/>
          <w:lang w:val="en-GB"/>
        </w:rPr>
        <w:t>braunii</w:t>
      </w:r>
      <w:proofErr w:type="spellEnd"/>
      <w:r>
        <w:rPr>
          <w:rFonts w:ascii="Arial" w:hAnsi="Arial" w:cs="Arial"/>
          <w:b/>
          <w:bCs/>
          <w:i/>
          <w:iCs/>
          <w:color w:val="auto"/>
          <w:sz w:val="24"/>
          <w:szCs w:val="24"/>
          <w:lang w:val="en-GB"/>
        </w:rPr>
        <w:t xml:space="preserve"> </w:t>
      </w:r>
    </w:p>
    <w:p w14:paraId="0C2A3512" w14:textId="207C1C40" w:rsidR="00AE5766" w:rsidRPr="00AB0F3C" w:rsidRDefault="00AE5766" w:rsidP="00AE5766">
      <w:pPr>
        <w:spacing w:after="120" w:line="480" w:lineRule="auto"/>
        <w:jc w:val="both"/>
        <w:rPr>
          <w:rFonts w:ascii="Arial" w:hAnsi="Arial" w:cs="Arial"/>
        </w:rPr>
      </w:pPr>
      <w:r w:rsidRPr="00AB0F3C">
        <w:rPr>
          <w:rFonts w:ascii="Arial" w:hAnsi="Arial" w:cs="Arial"/>
        </w:rPr>
        <w:t>Mark </w:t>
      </w:r>
      <w:proofErr w:type="spellStart"/>
      <w:r w:rsidRPr="00AB0F3C">
        <w:rPr>
          <w:rFonts w:ascii="Arial" w:hAnsi="Arial" w:cs="Arial"/>
        </w:rPr>
        <w:t>Helamieh</w:t>
      </w:r>
      <w:proofErr w:type="spellEnd"/>
      <w:r w:rsidRPr="00AB0F3C">
        <w:rPr>
          <w:rFonts w:ascii="Arial" w:hAnsi="Arial" w:cs="Arial"/>
        </w:rPr>
        <w:t>, Marco Reich, Philipp Rohne, Ulf Riebesell, Martin Kerner, Klaus Kümmerer</w:t>
      </w:r>
      <w:r w:rsidRPr="00AB0F3C">
        <w:rPr>
          <w:rFonts w:ascii="Arial" w:hAnsi="Arial" w:cs="Arial"/>
          <w:vertAlign w:val="superscript"/>
        </w:rPr>
        <w:t xml:space="preserve"> </w:t>
      </w:r>
    </w:p>
    <w:p w14:paraId="2EF834BD" w14:textId="77777777" w:rsidR="00C638BA" w:rsidRDefault="00C638BA" w:rsidP="00C638BA"/>
    <w:p w14:paraId="68C45FDD" w14:textId="77777777" w:rsidR="001B3618" w:rsidRDefault="001B3618" w:rsidP="00C638BA"/>
    <w:p w14:paraId="6C4D9C21" w14:textId="5119CCB8" w:rsidR="001B3618" w:rsidRDefault="001B3618" w:rsidP="00C638BA">
      <w:r>
        <w:rPr>
          <w:noProof/>
        </w:rPr>
        <w:drawing>
          <wp:inline distT="0" distB="0" distL="0" distR="0" wp14:anchorId="65CF9CC3" wp14:editId="0A6D6D49">
            <wp:extent cx="7308484" cy="4111022"/>
            <wp:effectExtent l="0" t="0" r="0" b="3810"/>
            <wp:docPr id="81762245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622450" name="Picture 81762245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4728" cy="4114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08B4A" w14:textId="1C9CAFE3" w:rsidR="009C5574" w:rsidRPr="00AB30DF" w:rsidRDefault="009C5574" w:rsidP="009C5574">
      <w:pPr>
        <w:pStyle w:val="Caption"/>
        <w:spacing w:line="360" w:lineRule="auto"/>
        <w:jc w:val="both"/>
        <w:rPr>
          <w:rFonts w:ascii="Arial" w:hAnsi="Arial" w:cs="Arial"/>
          <w:b w:val="0"/>
          <w:bCs w:val="0"/>
          <w:color w:val="000000" w:themeColor="text1"/>
          <w:lang w:val="en-US"/>
        </w:rPr>
      </w:pPr>
      <w:r w:rsidRPr="00B610C3">
        <w:rPr>
          <w:rFonts w:ascii="Arial" w:hAnsi="Arial" w:cs="Arial"/>
          <w:color w:val="auto"/>
          <w:lang w:val="en-GB"/>
        </w:rPr>
        <w:t xml:space="preserve">Figure </w:t>
      </w:r>
      <w:r w:rsidRPr="00B610C3">
        <w:rPr>
          <w:rFonts w:ascii="Arial" w:hAnsi="Arial" w:cs="Arial"/>
          <w:color w:val="auto"/>
          <w:lang w:val="en-GB"/>
        </w:rPr>
        <w:t>S1.</w:t>
      </w:r>
      <w:r>
        <w:rPr>
          <w:rFonts w:ascii="Arial" w:hAnsi="Arial" w:cs="Arial"/>
          <w:b w:val="0"/>
          <w:bCs w:val="0"/>
          <w:color w:val="auto"/>
          <w:lang w:val="en-GB"/>
        </w:rPr>
        <w:t xml:space="preserve"> </w:t>
      </w:r>
      <w:r w:rsidRPr="00AB30DF">
        <w:rPr>
          <w:rFonts w:ascii="Arial" w:hAnsi="Arial" w:cs="Arial"/>
          <w:b w:val="0"/>
          <w:bCs w:val="0"/>
          <w:color w:val="auto"/>
          <w:lang w:val="en-US"/>
        </w:rPr>
        <w:t>The light spectrum of the MSR 575 HR CT metal halide lamp. Unfiltered (A); in combination with the optical foils: light red (B); dark green (C), and dark blue (D) (Lee filters, England).</w:t>
      </w:r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The relative emission spectra (</w:t>
      </w:r>
      <w:proofErr w:type="spellStart"/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>J</w:t>
      </w:r>
      <w:proofErr w:type="gramStart"/>
      <w:r w:rsidRPr="00AB30DF">
        <w:rPr>
          <w:rFonts w:ascii="Arial" w:hAnsi="Arial" w:cs="Arial"/>
          <w:b w:val="0"/>
          <w:bCs w:val="0"/>
          <w:color w:val="000000" w:themeColor="text1"/>
          <w:vertAlign w:val="subscript"/>
          <w:lang w:val="en-US"/>
        </w:rPr>
        <w:t>λ</w:t>
      </w:r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>,</w:t>
      </w:r>
      <w:r w:rsidRPr="00AB30DF">
        <w:rPr>
          <w:rFonts w:ascii="Arial" w:hAnsi="Arial" w:cs="Arial"/>
          <w:b w:val="0"/>
          <w:bCs w:val="0"/>
          <w:color w:val="000000" w:themeColor="text1"/>
          <w:vertAlign w:val="subscript"/>
          <w:lang w:val="en-US"/>
        </w:rPr>
        <w:t>rel</w:t>
      </w:r>
      <w:proofErr w:type="spellEnd"/>
      <w:proofErr w:type="gramEnd"/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in counts) were determined by a UV-Vis spectrometer (BLACK-Comet, </w:t>
      </w:r>
      <w:proofErr w:type="spellStart"/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>StellarNET</w:t>
      </w:r>
      <w:proofErr w:type="spellEnd"/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, Tampa, USA) within a range of </w:t>
      </w:r>
      <w:r w:rsidRPr="00AB30DF">
        <w:rPr>
          <w:rFonts w:ascii="Cambria Math" w:hAnsi="Cambria Math" w:cs="Cambria Math"/>
          <w:b w:val="0"/>
          <w:bCs w:val="0"/>
          <w:color w:val="000000" w:themeColor="text1"/>
          <w:lang w:val="en-US"/>
        </w:rPr>
        <w:t>𝜆</w:t>
      </w:r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= 300 to 800 nm (integration time = 10 </w:t>
      </w:r>
      <w:proofErr w:type="spellStart"/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>ms</w:t>
      </w:r>
      <w:proofErr w:type="spellEnd"/>
      <w:r w:rsidRPr="00AB30DF">
        <w:rPr>
          <w:rFonts w:ascii="Arial" w:hAnsi="Arial" w:cs="Arial"/>
          <w:b w:val="0"/>
          <w:bCs w:val="0"/>
          <w:color w:val="000000" w:themeColor="text1"/>
          <w:lang w:val="en-US"/>
        </w:rPr>
        <w:t>).</w:t>
      </w:r>
    </w:p>
    <w:p w14:paraId="0CC9BABC" w14:textId="77777777" w:rsidR="001B3618" w:rsidRDefault="001B3618" w:rsidP="00C638BA"/>
    <w:p w14:paraId="319E0684" w14:textId="416E1629" w:rsidR="0001135A" w:rsidRDefault="0001135A" w:rsidP="0001135A">
      <w:r>
        <w:rPr>
          <w:noProof/>
        </w:rPr>
        <w:lastRenderedPageBreak/>
        <w:drawing>
          <wp:inline distT="0" distB="0" distL="0" distR="0" wp14:anchorId="3754FF48" wp14:editId="52D24592">
            <wp:extent cx="4981575" cy="3438525"/>
            <wp:effectExtent l="0" t="0" r="9525" b="9525"/>
            <wp:docPr id="4" name="Grafik 4" descr="A graph of different colored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A graph of different colored ligh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CC6E1" w14:textId="77777777" w:rsidR="0001135A" w:rsidRPr="001A22ED" w:rsidRDefault="0001135A" w:rsidP="0001135A">
      <w:pPr>
        <w:pStyle w:val="Caption"/>
        <w:spacing w:line="360" w:lineRule="auto"/>
        <w:jc w:val="both"/>
        <w:rPr>
          <w:rFonts w:ascii="Arial" w:hAnsi="Arial" w:cs="Arial"/>
          <w:b w:val="0"/>
          <w:bCs w:val="0"/>
          <w:color w:val="000000" w:themeColor="text1"/>
          <w:lang w:val="en-US"/>
        </w:rPr>
      </w:pPr>
      <w:r w:rsidRPr="0001135A">
        <w:rPr>
          <w:rFonts w:ascii="Arial" w:hAnsi="Arial" w:cs="Arial"/>
          <w:color w:val="auto"/>
          <w:lang w:val="en-US"/>
        </w:rPr>
        <w:t>Figure S2.</w:t>
      </w:r>
      <w:r w:rsidRPr="001A22ED">
        <w:rPr>
          <w:rFonts w:ascii="Arial" w:hAnsi="Arial" w:cs="Arial"/>
          <w:b w:val="0"/>
          <w:bCs w:val="0"/>
          <w:color w:val="auto"/>
          <w:lang w:val="en-US"/>
        </w:rPr>
        <w:t xml:space="preserve"> Relative proportions [%] of the fatty acid 16:4 in </w:t>
      </w:r>
      <w:proofErr w:type="spellStart"/>
      <w:r w:rsidRPr="001A22ED">
        <w:rPr>
          <w:rFonts w:ascii="Arial" w:hAnsi="Arial" w:cs="Arial"/>
          <w:b w:val="0"/>
          <w:bCs w:val="0"/>
          <w:i/>
          <w:iCs/>
          <w:color w:val="000000" w:themeColor="text1"/>
          <w:lang w:val="en-US"/>
        </w:rPr>
        <w:t>Monoraphidium</w:t>
      </w:r>
      <w:proofErr w:type="spellEnd"/>
      <w:r w:rsidRPr="001A22ED">
        <w:rPr>
          <w:rFonts w:ascii="Arial" w:hAnsi="Arial" w:cs="Arial"/>
          <w:b w:val="0"/>
          <w:bCs w:val="0"/>
          <w:i/>
          <w:iCs/>
          <w:color w:val="000000" w:themeColor="text1"/>
          <w:lang w:val="en-US"/>
        </w:rPr>
        <w:t xml:space="preserve"> </w:t>
      </w:r>
      <w:proofErr w:type="spellStart"/>
      <w:r w:rsidRPr="001A22ED">
        <w:rPr>
          <w:rFonts w:ascii="Arial" w:hAnsi="Arial" w:cs="Arial"/>
          <w:b w:val="0"/>
          <w:bCs w:val="0"/>
          <w:i/>
          <w:iCs/>
          <w:color w:val="000000" w:themeColor="text1"/>
          <w:lang w:val="en-US"/>
        </w:rPr>
        <w:t>braunii</w:t>
      </w:r>
      <w:proofErr w:type="spellEnd"/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exposed to 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96 h of 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210 </w:t>
      </w:r>
      <w:proofErr w:type="spellStart"/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μmol</w:t>
      </w:r>
      <w:proofErr w:type="spellEnd"/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photons 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m</w:t>
      </w:r>
      <w:r w:rsidRPr="001A22ED">
        <w:rPr>
          <w:rFonts w:ascii="Arial" w:hAnsi="Arial" w:cs="Arial"/>
          <w:b w:val="0"/>
          <w:bCs w:val="0"/>
          <w:color w:val="000000" w:themeColor="text1"/>
          <w:vertAlign w:val="superscript"/>
          <w:lang w:val="en-US"/>
        </w:rPr>
        <w:t>-2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s </w:t>
      </w:r>
      <w:r w:rsidRPr="001A22ED">
        <w:rPr>
          <w:rFonts w:ascii="Arial" w:hAnsi="Arial" w:cs="Arial"/>
          <w:b w:val="0"/>
          <w:bCs w:val="0"/>
          <w:color w:val="000000" w:themeColor="text1"/>
          <w:vertAlign w:val="superscript"/>
          <w:lang w:val="en-US"/>
        </w:rPr>
        <w:t>-1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white light (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400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-7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0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0 nm), red light (580-7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0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0 nm), green light (450-600 nm), and blue light (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400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-550 nm) at 25°C. Values represent means ± standard errors of two experiments with triplicates of each light condition. </w:t>
      </w:r>
    </w:p>
    <w:p w14:paraId="47FAF44D" w14:textId="77777777" w:rsidR="001B3618" w:rsidRDefault="001B3618" w:rsidP="00C638BA"/>
    <w:p w14:paraId="6829A542" w14:textId="0662C6C6" w:rsidR="001B3618" w:rsidRDefault="0004249A" w:rsidP="00C638BA">
      <w:r>
        <w:rPr>
          <w:noProof/>
        </w:rPr>
        <w:lastRenderedPageBreak/>
        <w:drawing>
          <wp:inline distT="0" distB="0" distL="0" distR="0" wp14:anchorId="16705460" wp14:editId="6E61B46C">
            <wp:extent cx="5095875" cy="4981575"/>
            <wp:effectExtent l="0" t="0" r="9525" b="9525"/>
            <wp:docPr id="3" name="Grafik 3" descr="A graph of a number of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A graph of a number of objects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5FBDC" w14:textId="4BAEDFC3" w:rsidR="0001135A" w:rsidRPr="0001135A" w:rsidRDefault="0001135A" w:rsidP="0001135A">
      <w:pPr>
        <w:pStyle w:val="Caption"/>
        <w:spacing w:line="360" w:lineRule="auto"/>
        <w:rPr>
          <w:rFonts w:ascii="Arial" w:hAnsi="Arial" w:cs="Arial"/>
          <w:b w:val="0"/>
          <w:bCs w:val="0"/>
          <w:color w:val="auto"/>
          <w:lang w:val="en-GB"/>
        </w:rPr>
      </w:pPr>
      <w:r w:rsidRPr="0001135A">
        <w:rPr>
          <w:rFonts w:ascii="Arial" w:hAnsi="Arial" w:cs="Arial"/>
          <w:color w:val="auto"/>
          <w:lang w:val="en-GB"/>
        </w:rPr>
        <w:t xml:space="preserve">Figure </w:t>
      </w:r>
      <w:r w:rsidRPr="0001135A">
        <w:rPr>
          <w:rFonts w:ascii="Arial" w:hAnsi="Arial" w:cs="Arial"/>
          <w:color w:val="auto"/>
          <w:lang w:val="en-GB"/>
        </w:rPr>
        <w:t>S3.</w:t>
      </w:r>
      <w:r>
        <w:rPr>
          <w:rFonts w:ascii="Arial" w:hAnsi="Arial" w:cs="Arial"/>
          <w:b w:val="0"/>
          <w:bCs w:val="0"/>
          <w:color w:val="auto"/>
          <w:lang w:val="en-GB"/>
        </w:rPr>
        <w:t xml:space="preserve"> </w:t>
      </w:r>
      <w:r w:rsidRPr="00AB30DF">
        <w:rPr>
          <w:rFonts w:ascii="Arial" w:hAnsi="Arial" w:cs="Arial"/>
          <w:b w:val="0"/>
          <w:bCs w:val="0"/>
          <w:color w:val="auto"/>
          <w:lang w:val="en-US"/>
        </w:rPr>
        <w:t xml:space="preserve">Fatty acid GC/MS chromatogram of </w:t>
      </w:r>
      <w:proofErr w:type="spellStart"/>
      <w:r w:rsidRPr="00AB30DF">
        <w:rPr>
          <w:rFonts w:ascii="Arial" w:hAnsi="Arial" w:cs="Arial"/>
          <w:b w:val="0"/>
          <w:bCs w:val="0"/>
          <w:i/>
          <w:color w:val="auto"/>
          <w:lang w:val="en-US"/>
        </w:rPr>
        <w:t>Monoraphidium</w:t>
      </w:r>
      <w:proofErr w:type="spellEnd"/>
      <w:r w:rsidRPr="00AB30DF">
        <w:rPr>
          <w:rFonts w:ascii="Arial" w:hAnsi="Arial" w:cs="Arial"/>
          <w:b w:val="0"/>
          <w:bCs w:val="0"/>
          <w:i/>
          <w:color w:val="auto"/>
          <w:lang w:val="en-US"/>
        </w:rPr>
        <w:t xml:space="preserve"> </w:t>
      </w:r>
      <w:proofErr w:type="spellStart"/>
      <w:r w:rsidRPr="00AB30DF">
        <w:rPr>
          <w:rFonts w:ascii="Arial" w:hAnsi="Arial" w:cs="Arial"/>
          <w:b w:val="0"/>
          <w:bCs w:val="0"/>
          <w:i/>
          <w:color w:val="auto"/>
          <w:lang w:val="en-US"/>
        </w:rPr>
        <w:t>braunii</w:t>
      </w:r>
      <w:proofErr w:type="spellEnd"/>
      <w:r w:rsidRPr="00AB30DF">
        <w:rPr>
          <w:rFonts w:ascii="Arial" w:hAnsi="Arial" w:cs="Arial"/>
          <w:b w:val="0"/>
          <w:bCs w:val="0"/>
          <w:iCs/>
          <w:color w:val="auto"/>
          <w:lang w:val="en-US"/>
        </w:rPr>
        <w:t>,</w:t>
      </w:r>
      <w:r w:rsidRPr="00AB30DF">
        <w:rPr>
          <w:rFonts w:ascii="Arial" w:hAnsi="Arial" w:cs="Arial"/>
          <w:b w:val="0"/>
          <w:bCs w:val="0"/>
          <w:i/>
          <w:color w:val="auto"/>
          <w:lang w:val="en-US"/>
        </w:rPr>
        <w:t xml:space="preserve"> </w:t>
      </w:r>
      <w:r w:rsidRPr="00AB30DF">
        <w:rPr>
          <w:rFonts w:ascii="Arial" w:hAnsi="Arial" w:cs="Arial"/>
          <w:b w:val="0"/>
          <w:bCs w:val="0"/>
          <w:color w:val="auto"/>
          <w:lang w:val="en-US"/>
        </w:rPr>
        <w:t xml:space="preserve">acquired in selected ion mode. The sample was taken after 96 h of cultivation of </w:t>
      </w:r>
      <w:proofErr w:type="spellStart"/>
      <w:r w:rsidRPr="00AB30DF">
        <w:rPr>
          <w:rFonts w:ascii="Arial" w:hAnsi="Arial" w:cs="Arial"/>
          <w:b w:val="0"/>
          <w:bCs w:val="0"/>
          <w:i/>
          <w:iCs/>
          <w:color w:val="auto"/>
          <w:lang w:val="en-US"/>
        </w:rPr>
        <w:t>Monoraphidium</w:t>
      </w:r>
      <w:proofErr w:type="spellEnd"/>
      <w:r w:rsidRPr="00AB30DF">
        <w:rPr>
          <w:rFonts w:ascii="Arial" w:hAnsi="Arial" w:cs="Arial"/>
          <w:b w:val="0"/>
          <w:bCs w:val="0"/>
          <w:i/>
          <w:iCs/>
          <w:color w:val="auto"/>
          <w:lang w:val="en-US"/>
        </w:rPr>
        <w:t xml:space="preserve"> </w:t>
      </w:r>
      <w:proofErr w:type="spellStart"/>
      <w:r w:rsidRPr="00AB30DF">
        <w:rPr>
          <w:rFonts w:ascii="Arial" w:hAnsi="Arial" w:cs="Arial"/>
          <w:b w:val="0"/>
          <w:bCs w:val="0"/>
          <w:i/>
          <w:iCs/>
          <w:color w:val="auto"/>
          <w:lang w:val="en-US"/>
        </w:rPr>
        <w:t>braunii</w:t>
      </w:r>
      <w:proofErr w:type="spellEnd"/>
      <w:r w:rsidRPr="00AB30DF">
        <w:rPr>
          <w:rFonts w:ascii="Arial" w:hAnsi="Arial" w:cs="Arial"/>
          <w:b w:val="0"/>
          <w:bCs w:val="0"/>
          <w:i/>
          <w:iCs/>
          <w:color w:val="auto"/>
          <w:lang w:val="en-US"/>
        </w:rPr>
        <w:t xml:space="preserve"> </w:t>
      </w:r>
      <w:r w:rsidRPr="00AB30DF">
        <w:rPr>
          <w:rFonts w:ascii="Arial" w:hAnsi="Arial" w:cs="Arial"/>
          <w:b w:val="0"/>
          <w:bCs w:val="0"/>
          <w:color w:val="auto"/>
          <w:lang w:val="en-US"/>
        </w:rPr>
        <w:t>with 210 </w:t>
      </w:r>
      <w:proofErr w:type="spellStart"/>
      <w:r w:rsidRPr="00AB30DF">
        <w:rPr>
          <w:rFonts w:ascii="Arial" w:hAnsi="Arial" w:cs="Arial"/>
          <w:b w:val="0"/>
          <w:bCs w:val="0"/>
          <w:color w:val="auto"/>
          <w:lang w:val="en-US"/>
        </w:rPr>
        <w:t>μmol</w:t>
      </w:r>
      <w:proofErr w:type="spellEnd"/>
      <w:r w:rsidRPr="00AB30DF">
        <w:rPr>
          <w:rFonts w:ascii="Arial" w:hAnsi="Arial" w:cs="Arial"/>
          <w:b w:val="0"/>
          <w:bCs w:val="0"/>
          <w:color w:val="auto"/>
          <w:lang w:val="en-US"/>
        </w:rPr>
        <w:t> m</w:t>
      </w:r>
      <w:r w:rsidRPr="00AB30DF">
        <w:rPr>
          <w:rFonts w:ascii="Arial" w:hAnsi="Arial" w:cs="Arial"/>
          <w:b w:val="0"/>
          <w:bCs w:val="0"/>
          <w:color w:val="auto"/>
          <w:vertAlign w:val="superscript"/>
          <w:lang w:val="en-US"/>
        </w:rPr>
        <w:t>-2</w:t>
      </w:r>
      <w:r w:rsidRPr="00AB30DF">
        <w:rPr>
          <w:rFonts w:ascii="Arial" w:hAnsi="Arial" w:cs="Arial"/>
          <w:b w:val="0"/>
          <w:bCs w:val="0"/>
          <w:color w:val="auto"/>
          <w:lang w:val="en-US"/>
        </w:rPr>
        <w:t xml:space="preserve"> s</w:t>
      </w:r>
      <w:r w:rsidRPr="00AB30DF">
        <w:rPr>
          <w:rFonts w:ascii="Arial" w:hAnsi="Arial" w:cs="Arial"/>
          <w:b w:val="0"/>
          <w:bCs w:val="0"/>
          <w:color w:val="auto"/>
          <w:vertAlign w:val="superscript"/>
          <w:lang w:val="en-US"/>
        </w:rPr>
        <w:t xml:space="preserve"> -1</w:t>
      </w:r>
      <w:r w:rsidRPr="00AB30DF">
        <w:rPr>
          <w:rFonts w:ascii="Arial" w:hAnsi="Arial" w:cs="Arial"/>
          <w:b w:val="0"/>
          <w:bCs w:val="0"/>
          <w:color w:val="auto"/>
          <w:lang w:val="en-US"/>
        </w:rPr>
        <w:t xml:space="preserve"> white light at 25 °C.</w:t>
      </w:r>
    </w:p>
    <w:p w14:paraId="464E8BAC" w14:textId="77777777" w:rsidR="001B3618" w:rsidRDefault="001B3618" w:rsidP="00C638BA"/>
    <w:p w14:paraId="1B92A927" w14:textId="77777777" w:rsidR="001B3618" w:rsidRDefault="001B3618" w:rsidP="00C638BA"/>
    <w:p w14:paraId="5A4BEB0E" w14:textId="77777777" w:rsidR="0001135A" w:rsidRDefault="0001135A" w:rsidP="00B7370E">
      <w:pPr>
        <w:pStyle w:val="Caption"/>
        <w:keepNext/>
        <w:spacing w:line="360" w:lineRule="auto"/>
        <w:rPr>
          <w:rFonts w:ascii="Arial" w:hAnsi="Arial" w:cs="Arial"/>
          <w:color w:val="auto"/>
          <w:lang w:val="en-US"/>
        </w:rPr>
      </w:pPr>
    </w:p>
    <w:p w14:paraId="6FDE14AC" w14:textId="77777777" w:rsidR="0001135A" w:rsidRDefault="0001135A" w:rsidP="00B7370E">
      <w:pPr>
        <w:pStyle w:val="Caption"/>
        <w:keepNext/>
        <w:spacing w:line="360" w:lineRule="auto"/>
        <w:rPr>
          <w:rFonts w:ascii="Arial" w:hAnsi="Arial" w:cs="Arial"/>
          <w:color w:val="auto"/>
          <w:lang w:val="en-US"/>
        </w:rPr>
      </w:pPr>
    </w:p>
    <w:p w14:paraId="70C66B59" w14:textId="2D855A18" w:rsidR="00B7370E" w:rsidRPr="006A7077" w:rsidRDefault="00B7370E" w:rsidP="00B7370E">
      <w:pPr>
        <w:pStyle w:val="Caption"/>
        <w:keepNext/>
        <w:spacing w:line="360" w:lineRule="auto"/>
        <w:rPr>
          <w:rFonts w:ascii="Arial" w:hAnsi="Arial" w:cs="Arial"/>
          <w:b w:val="0"/>
          <w:bCs w:val="0"/>
          <w:color w:val="auto"/>
          <w:sz w:val="22"/>
          <w:szCs w:val="22"/>
          <w:lang w:val="en-US"/>
        </w:rPr>
      </w:pPr>
      <w:r w:rsidRPr="007B4908">
        <w:rPr>
          <w:rFonts w:ascii="Arial" w:hAnsi="Arial" w:cs="Arial"/>
          <w:color w:val="auto"/>
          <w:lang w:val="en-US"/>
        </w:rPr>
        <w:t xml:space="preserve">Table </w:t>
      </w:r>
      <w:r>
        <w:rPr>
          <w:rFonts w:ascii="Arial" w:hAnsi="Arial" w:cs="Arial"/>
          <w:color w:val="auto"/>
          <w:lang w:val="en-US"/>
        </w:rPr>
        <w:t>S</w:t>
      </w:r>
      <w:r>
        <w:rPr>
          <w:rFonts w:ascii="Arial" w:hAnsi="Arial" w:cs="Arial"/>
          <w:color w:val="auto"/>
          <w:lang w:val="en-GB"/>
        </w:rPr>
        <w:t>1</w:t>
      </w:r>
      <w:r w:rsidRPr="007B4908">
        <w:rPr>
          <w:rFonts w:ascii="Arial" w:hAnsi="Arial" w:cs="Arial"/>
          <w:color w:val="auto"/>
          <w:lang w:val="en-US"/>
        </w:rPr>
        <w:t xml:space="preserve">. </w:t>
      </w:r>
      <w:r>
        <w:rPr>
          <w:rFonts w:ascii="Arial" w:hAnsi="Arial" w:cs="Arial"/>
          <w:b w:val="0"/>
          <w:bCs w:val="0"/>
          <w:color w:val="auto"/>
          <w:lang w:val="en-US"/>
        </w:rPr>
        <w:t>Photon flux densities</w:t>
      </w:r>
      <w:r w:rsidRPr="007B4908">
        <w:rPr>
          <w:rFonts w:ascii="Arial" w:hAnsi="Arial" w:cs="Arial"/>
          <w:b w:val="0"/>
          <w:bCs w:val="0"/>
          <w:color w:val="auto"/>
          <w:lang w:val="en-US"/>
        </w:rPr>
        <w:t xml:space="preserve"> in the cultivation </w:t>
      </w:r>
      <w:r w:rsidRPr="00E80C9D">
        <w:rPr>
          <w:rFonts w:ascii="Arial" w:hAnsi="Arial" w:cs="Arial"/>
          <w:b w:val="0"/>
          <w:bCs w:val="0"/>
          <w:color w:val="auto"/>
          <w:lang w:val="en-US"/>
        </w:rPr>
        <w:t>experimen</w:t>
      </w:r>
      <w:r w:rsidRPr="00511C94">
        <w:rPr>
          <w:rFonts w:ascii="Arial" w:hAnsi="Arial" w:cs="Arial"/>
          <w:b w:val="0"/>
          <w:bCs w:val="0"/>
          <w:color w:val="auto"/>
          <w:lang w:val="en-US"/>
        </w:rPr>
        <w:t>ts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. white light (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400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-7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0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0 nm), red light (580-7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0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0 nm), green light (450-600 nm), and blue light (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400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-5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5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0 nm)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.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Absolute photon fluxes were determined by a UV-Vis spectrometer (BLACK-Comet, </w:t>
      </w:r>
      <w:proofErr w:type="spellStart"/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StellarNET</w:t>
      </w:r>
      <w:proofErr w:type="spellEnd"/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, Tampa, USA) within a range of 400 to 700 nm. </w:t>
      </w:r>
      <w:r w:rsidRPr="00E80C9D">
        <w:rPr>
          <w:rFonts w:ascii="Arial" w:hAnsi="Arial" w:cs="Arial"/>
          <w:b w:val="0"/>
          <w:bCs w:val="0"/>
          <w:color w:val="000000" w:themeColor="text1"/>
          <w:lang w:val="en-US"/>
        </w:rPr>
        <w:t>Values for the</w:t>
      </w:r>
      <w:r w:rsidRPr="007B4908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photon fluxes represent means ± standard deviation of triplicates.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1276"/>
        <w:gridCol w:w="1134"/>
        <w:gridCol w:w="1094"/>
        <w:gridCol w:w="182"/>
        <w:gridCol w:w="54"/>
        <w:gridCol w:w="1222"/>
      </w:tblGrid>
      <w:tr w:rsidR="00B7370E" w:rsidRPr="00173423" w14:paraId="2D8D7265" w14:textId="77777777" w:rsidTr="005C4865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113563" w14:textId="77777777" w:rsidR="00B7370E" w:rsidRPr="00173423" w:rsidRDefault="00B7370E" w:rsidP="005C4865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9DAC7" w14:textId="77777777" w:rsidR="00B7370E" w:rsidRPr="00173423" w:rsidRDefault="00B7370E" w:rsidP="005C4865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White light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AC687" w14:textId="77777777" w:rsidR="00B7370E" w:rsidRPr="00173423" w:rsidRDefault="00B7370E" w:rsidP="005C4865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Red light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F18C2" w14:textId="77777777" w:rsidR="00B7370E" w:rsidRPr="00173423" w:rsidRDefault="00B7370E" w:rsidP="005C4865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Green light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5C403" w14:textId="77777777" w:rsidR="00B7370E" w:rsidRPr="00173423" w:rsidRDefault="00B7370E" w:rsidP="005C4865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Blue light</w:t>
            </w:r>
          </w:p>
        </w:tc>
      </w:tr>
      <w:tr w:rsidR="00B7370E" w:rsidRPr="00173423" w14:paraId="75526185" w14:textId="77777777" w:rsidTr="005C4865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A5539" w14:textId="77777777" w:rsidR="00B7370E" w:rsidRPr="00173423" w:rsidRDefault="00B7370E" w:rsidP="005C4865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P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hoton flux [</w:t>
            </w:r>
            <w:proofErr w:type="spellStart"/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μmol</w:t>
            </w:r>
            <w:proofErr w:type="spellEnd"/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 xml:space="preserve"> m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vertAlign w:val="superscript"/>
                <w:lang w:val="en-US"/>
              </w:rPr>
              <w:t>-2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 xml:space="preserve"> s 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vertAlign w:val="superscript"/>
                <w:lang w:val="en-US"/>
              </w:rPr>
              <w:t>-1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43EF4" w14:textId="77777777" w:rsidR="00B7370E" w:rsidRPr="00E80C9D" w:rsidRDefault="00B7370E" w:rsidP="005C4865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206 ± 11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FFE8EA" w14:textId="77777777" w:rsidR="00B7370E" w:rsidRPr="00E80C9D" w:rsidRDefault="00B7370E" w:rsidP="005C4865">
            <w:pPr>
              <w:tabs>
                <w:tab w:val="right" w:pos="2012"/>
              </w:tabs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202 ± 22</w:t>
            </w: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ab/>
              <w:t>216 ± 16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971D6B" w14:textId="77777777" w:rsidR="00B7370E" w:rsidRPr="00E80C9D" w:rsidRDefault="00B7370E" w:rsidP="005C4865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0657E" w14:textId="77777777" w:rsidR="00B7370E" w:rsidRPr="00E80C9D" w:rsidRDefault="00B7370E" w:rsidP="005C4865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211 ± 7</w:t>
            </w:r>
          </w:p>
        </w:tc>
      </w:tr>
    </w:tbl>
    <w:p w14:paraId="3CBA227C" w14:textId="16C502CC" w:rsidR="00C638BA" w:rsidRDefault="00C638BA" w:rsidP="00B7370E"/>
    <w:sectPr w:rsidR="00C638B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EFE"/>
    <w:rsid w:val="0001135A"/>
    <w:rsid w:val="0004249A"/>
    <w:rsid w:val="001B3618"/>
    <w:rsid w:val="00310E58"/>
    <w:rsid w:val="00873FA8"/>
    <w:rsid w:val="009C5574"/>
    <w:rsid w:val="00AE5766"/>
    <w:rsid w:val="00B610C3"/>
    <w:rsid w:val="00B7370E"/>
    <w:rsid w:val="00C638BA"/>
    <w:rsid w:val="00CD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BD98F"/>
  <w15:chartTrackingRefBased/>
  <w15:docId w15:val="{BBFA9FAC-912F-4336-A5EE-756E1987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10E5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E58"/>
    <w:pPr>
      <w:spacing w:after="0" w:line="240" w:lineRule="auto"/>
    </w:pPr>
    <w:rPr>
      <w:rFonts w:eastAsiaTheme="minorEastAsia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next w:val="Normal"/>
    <w:qFormat/>
    <w:rsid w:val="00B7370E"/>
    <w:pPr>
      <w:pBdr>
        <w:top w:val="nil"/>
        <w:left w:val="nil"/>
        <w:bottom w:val="nil"/>
        <w:right w:val="nil"/>
        <w:between w:val="nil"/>
        <w:bar w:val="nil"/>
      </w:pBdr>
      <w:spacing w:after="200" w:line="240" w:lineRule="auto"/>
    </w:pPr>
    <w:rPr>
      <w:rFonts w:ascii="Calibri" w:eastAsia="Calibri" w:hAnsi="Calibri" w:cs="Calibri"/>
      <w:b/>
      <w:bCs/>
      <w:color w:val="4F81BD"/>
      <w:sz w:val="18"/>
      <w:szCs w:val="18"/>
      <w:u w:color="4F81BD"/>
      <w:bdr w:val="ni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Helamieh</dc:creator>
  <cp:keywords/>
  <dc:description/>
  <cp:lastModifiedBy>Lisa Magdalena Whittingstall</cp:lastModifiedBy>
  <cp:revision>12</cp:revision>
  <dcterms:created xsi:type="dcterms:W3CDTF">2023-10-05T23:56:00Z</dcterms:created>
  <dcterms:modified xsi:type="dcterms:W3CDTF">2023-10-06T00:14:00Z</dcterms:modified>
</cp:coreProperties>
</file>